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FD" w:rsidRDefault="000774FD" w:rsidP="000774F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40"/>
          <w:szCs w:val="40"/>
          <w:lang w:val="en-US" w:eastAsia="ja-JP"/>
        </w:rPr>
      </w:pPr>
      <w:r>
        <w:rPr>
          <w:rFonts w:ascii="Helvetica" w:hAnsi="Helvetica"/>
          <w:lang w:val="en-US" w:eastAsia="ja-JP"/>
        </w:rPr>
        <w:fldChar w:fldCharType="begin"/>
      </w:r>
      <w:r>
        <w:rPr>
          <w:rFonts w:ascii="Helvetica" w:hAnsi="Helvetica"/>
          <w:lang w:val="en-US" w:eastAsia="ja-JP"/>
        </w:rPr>
        <w:instrText>HYPERLINK "https://www.pizzicato.lu/knisternde-spannung/"</w:instrText>
      </w:r>
      <w:r>
        <w:rPr>
          <w:rFonts w:ascii="Helvetica" w:hAnsi="Helvetica"/>
          <w:lang w:val="en-US" w:eastAsia="ja-JP"/>
        </w:rPr>
      </w:r>
      <w:r>
        <w:rPr>
          <w:rFonts w:ascii="Helvetica" w:hAnsi="Helvetica"/>
          <w:lang w:val="en-US" w:eastAsia="ja-JP"/>
        </w:rPr>
        <w:fldChar w:fldCharType="separate"/>
      </w:r>
      <w:proofErr w:type="spellStart"/>
      <w:r>
        <w:rPr>
          <w:rFonts w:ascii="Helvetica" w:hAnsi="Helvetica" w:cs="Helvetica"/>
          <w:color w:val="262626"/>
          <w:sz w:val="40"/>
          <w:szCs w:val="40"/>
          <w:lang w:val="en-US" w:eastAsia="ja-JP"/>
        </w:rPr>
        <w:t>Knisternde</w:t>
      </w:r>
      <w:proofErr w:type="spellEnd"/>
      <w:r>
        <w:rPr>
          <w:rFonts w:ascii="Helvetica" w:hAnsi="Helvetica" w:cs="Helvetica"/>
          <w:color w:val="262626"/>
          <w:sz w:val="40"/>
          <w:szCs w:val="40"/>
          <w:lang w:val="en-US" w:eastAsia="ja-JP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40"/>
          <w:szCs w:val="40"/>
          <w:lang w:val="en-US" w:eastAsia="ja-JP"/>
        </w:rPr>
        <w:t>Spannung</w:t>
      </w:r>
      <w:proofErr w:type="spellEnd"/>
      <w:r>
        <w:rPr>
          <w:rFonts w:ascii="Helvetica" w:hAnsi="Helvetica"/>
          <w:lang w:val="en-US" w:eastAsia="ja-JP"/>
        </w:rPr>
        <w:fldChar w:fldCharType="end"/>
      </w:r>
    </w:p>
    <w:p w:rsidR="000774FD" w:rsidRDefault="000774FD" w:rsidP="000774FD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535353"/>
          <w:sz w:val="28"/>
          <w:szCs w:val="28"/>
          <w:lang w:val="en-US" w:eastAsia="ja-JP"/>
        </w:rPr>
      </w:pPr>
      <w:r>
        <w:rPr>
          <w:rFonts w:ascii="Helvetica" w:hAnsi="Helvetica" w:cs="Helvetica"/>
          <w:color w:val="535353"/>
          <w:sz w:val="28"/>
          <w:szCs w:val="28"/>
          <w:lang w:val="en-US" w:eastAsia="ja-JP"/>
        </w:rPr>
        <w:t>28/03/2018</w:t>
      </w:r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2"/>
          <w:szCs w:val="22"/>
          <w:lang w:val="en-US" w:eastAsia="ja-JP"/>
        </w:rPr>
      </w:pPr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2"/>
          <w:szCs w:val="22"/>
          <w:lang w:val="en-US" w:eastAsia="ja-JP"/>
        </w:rPr>
      </w:pPr>
      <w:r>
        <w:rPr>
          <w:rFonts w:ascii="Verdana" w:hAnsi="Verdana" w:cs="Verdana"/>
          <w:noProof/>
          <w:color w:val="535353"/>
          <w:sz w:val="22"/>
          <w:szCs w:val="22"/>
          <w:lang w:val="en-US"/>
        </w:rPr>
        <w:drawing>
          <wp:inline distT="0" distB="0" distL="0" distR="0">
            <wp:extent cx="1397000" cy="520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2"/>
          <w:szCs w:val="22"/>
          <w:lang w:val="en-US" w:eastAsia="ja-JP"/>
        </w:rPr>
      </w:pPr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 xml:space="preserve">Dmitri Shostakovich: </w:t>
      </w:r>
      <w:proofErr w:type="spellStart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>Klaviertrio</w:t>
      </w:r>
      <w:proofErr w:type="spellEnd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 xml:space="preserve"> Nr. 2 op. 67; Lena </w:t>
      </w:r>
      <w:proofErr w:type="spellStart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>Auerbach</w:t>
      </w:r>
      <w:proofErr w:type="spellEnd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 xml:space="preserve">: </w:t>
      </w:r>
      <w:proofErr w:type="spellStart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>Klaviertrio</w:t>
      </w:r>
      <w:proofErr w:type="spellEnd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 xml:space="preserve"> Nr. 1 + </w:t>
      </w:r>
      <w:proofErr w:type="spellStart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>Klaviertrio</w:t>
      </w:r>
      <w:proofErr w:type="spellEnd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 xml:space="preserve"> Nr. 2 (Triptych - This Mirror Has Three Faces); Delta Piano Trio; 1 CD </w:t>
      </w:r>
      <w:proofErr w:type="spellStart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>Odradek</w:t>
      </w:r>
      <w:proofErr w:type="spellEnd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 xml:space="preserve"> ODRCD350; </w:t>
      </w:r>
      <w:proofErr w:type="spellStart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>Aufnahme</w:t>
      </w:r>
      <w:proofErr w:type="spellEnd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 xml:space="preserve"> 06/2017, </w:t>
      </w:r>
      <w:proofErr w:type="spellStart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>Veröffentlichung</w:t>
      </w:r>
      <w:proofErr w:type="spellEnd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 xml:space="preserve"> 23/03/2018 (UK, USA) 26/02/208 (F) (63'30) – </w:t>
      </w:r>
      <w:proofErr w:type="spellStart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>Rezension</w:t>
      </w:r>
      <w:proofErr w:type="spellEnd"/>
      <w:r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  <w:t xml:space="preserve"> von Remy Franck</w:t>
      </w:r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2"/>
          <w:szCs w:val="22"/>
          <w:lang w:val="en-US" w:eastAsia="ja-JP"/>
        </w:rPr>
      </w:pPr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2"/>
          <w:szCs w:val="22"/>
          <w:lang w:val="en-US" w:eastAsia="ja-JP"/>
        </w:rPr>
      </w:pPr>
      <w:r>
        <w:rPr>
          <w:rFonts w:ascii="Verdana" w:hAnsi="Verdana" w:cs="Verdana"/>
          <w:noProof/>
          <w:color w:val="DF000C"/>
          <w:sz w:val="22"/>
          <w:szCs w:val="22"/>
          <w:lang w:val="en-US"/>
        </w:rPr>
        <w:drawing>
          <wp:inline distT="0" distB="0" distL="0" distR="0">
            <wp:extent cx="2032000" cy="2032000"/>
            <wp:effectExtent l="0" t="0" r="0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2"/>
          <w:szCs w:val="22"/>
          <w:lang w:val="en-US" w:eastAsia="ja-JP"/>
        </w:rPr>
      </w:pP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Schon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die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Kombination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der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Werke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ist</w:t>
      </w:r>
      <w:proofErr w:type="spellEnd"/>
      <w:proofErr w:type="gram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interessant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: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Shostakovichs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eindrucksvolles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2. </w:t>
      </w:r>
      <w:proofErr w:type="spellStart"/>
      <w:proofErr w:type="gram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Klaviertrio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und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zwei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Trios von Lena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Auerbach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.</w:t>
      </w:r>
      <w:proofErr w:type="gramEnd"/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2"/>
          <w:szCs w:val="22"/>
          <w:lang w:val="en-US" w:eastAsia="ja-JP"/>
        </w:rPr>
      </w:pPr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Das Delta Trio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spielt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das Shostakovich-Trio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mit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höchster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Intensität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um die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Revolte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wie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auch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die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Trauer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zum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Ausdruck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zu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bringen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.</w:t>
      </w:r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2"/>
          <w:szCs w:val="22"/>
          <w:lang w:val="en-US" w:eastAsia="ja-JP"/>
        </w:rPr>
      </w:pPr>
      <w:proofErr w:type="gram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Der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Wechsel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von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Energie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und Resignation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kennzeichnet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Auerbachs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Erstes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Klaviertrio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.</w:t>
      </w:r>
      <w:proofErr w:type="gram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Die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aus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Russland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stammende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Komponistin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bedient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sich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einer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sehr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 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expressiven</w:t>
      </w:r>
      <w:proofErr w:type="spellEnd"/>
      <w:proofErr w:type="gram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Tonsprache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. Auf das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kurze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energetische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Prélude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folgt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im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ersten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Trio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ein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meditatives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aber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streckenweise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auch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zutiefst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unruhiges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Lamento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während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das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Werk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mit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einem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hektisch-berserkerhaften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Presto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beschlossen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wird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.</w:t>
      </w:r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2"/>
          <w:szCs w:val="22"/>
          <w:lang w:val="en-US" w:eastAsia="ja-JP"/>
        </w:rPr>
      </w:pPr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Das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Triptychon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‘Der Spiegel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mit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den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drei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Gesichtern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’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ist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der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Komponistin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zufolge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ein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dramatisches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ritualistisches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Stück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das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Individuelles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wie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Gemeinschaftliches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erkundet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Harmonie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wie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Konflikt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so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wie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man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im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Spiegel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ein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Ensemble von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drei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Leuten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oder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drei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Einzelpersonen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sehen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kann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. Das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niederländische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‘Delta Piano Trio’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führt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dieses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Triptychon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in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einer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packenden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</w:t>
      </w:r>
      <w:proofErr w:type="spellStart"/>
      <w:proofErr w:type="gram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hoch</w:t>
      </w:r>
      <w:proofErr w:type="spellEnd"/>
      <w:proofErr w:type="gram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intensiven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Interpretation auf.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Glühende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Musik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,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glühend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und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mit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knisternder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Spannung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gespielt</w:t>
      </w:r>
      <w:proofErr w:type="spellEnd"/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.</w:t>
      </w:r>
    </w:p>
    <w:p w:rsidR="000774FD" w:rsidRDefault="000774FD" w:rsidP="000774F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535353"/>
          <w:sz w:val="22"/>
          <w:szCs w:val="22"/>
          <w:lang w:val="en-US" w:eastAsia="ja-JP"/>
        </w:rPr>
      </w:pPr>
      <w:proofErr w:type="gramStart"/>
      <w:r>
        <w:rPr>
          <w:rFonts w:ascii="Verdana" w:hAnsi="Verdana" w:cs="Verdana"/>
          <w:b/>
          <w:bCs/>
          <w:i/>
          <w:iCs/>
          <w:color w:val="535353"/>
          <w:sz w:val="22"/>
          <w:szCs w:val="22"/>
          <w:lang w:val="en-US" w:eastAsia="ja-JP"/>
        </w:rPr>
        <w:t>Glowing performances of three great piano trios.</w:t>
      </w:r>
      <w:proofErr w:type="gramEnd"/>
      <w:r>
        <w:rPr>
          <w:rFonts w:ascii="Verdana" w:hAnsi="Verdana" w:cs="Verdana"/>
          <w:b/>
          <w:bCs/>
          <w:i/>
          <w:iCs/>
          <w:color w:val="535353"/>
          <w:sz w:val="22"/>
          <w:szCs w:val="22"/>
          <w:lang w:val="en-US" w:eastAsia="ja-JP"/>
        </w:rPr>
        <w:t xml:space="preserve"> Be it in the most energetic or in the very quiet and meditative passages, the Delta Piano trio plays with great intensity and crackling tension.</w:t>
      </w:r>
    </w:p>
    <w:p w:rsidR="00786BC6" w:rsidRDefault="000774FD" w:rsidP="000774FD">
      <w:r>
        <w:rPr>
          <w:rFonts w:ascii="Verdana" w:hAnsi="Verdana" w:cs="Verdana"/>
          <w:color w:val="535353"/>
          <w:sz w:val="22"/>
          <w:szCs w:val="22"/>
          <w:lang w:val="en-US" w:eastAsia="ja-JP"/>
        </w:rPr>
        <w:t> </w:t>
      </w:r>
    </w:p>
    <w:sectPr w:rsidR="00786BC6" w:rsidSect="00786BC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FD"/>
    <w:rsid w:val="000774FD"/>
    <w:rsid w:val="009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76F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4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FD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4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F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pizzicato.lu/knisternde-spannung/" TargetMode="External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Macintosh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Kooper</dc:creator>
  <cp:keywords/>
  <dc:description/>
  <cp:lastModifiedBy>Ruud Kooper</cp:lastModifiedBy>
  <cp:revision>1</cp:revision>
  <dcterms:created xsi:type="dcterms:W3CDTF">2018-05-15T08:27:00Z</dcterms:created>
  <dcterms:modified xsi:type="dcterms:W3CDTF">2018-05-15T08:28:00Z</dcterms:modified>
</cp:coreProperties>
</file>